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044EE" w14:textId="2FCB22EB" w:rsidR="009F0CC3" w:rsidRPr="008D1170" w:rsidRDefault="009F0CC3" w:rsidP="004B1635">
      <w:pPr>
        <w:pStyle w:val="Aufzhlung"/>
        <w:spacing w:line="276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8D1170">
        <w:rPr>
          <w:rFonts w:ascii="Arial" w:hAnsi="Arial" w:cs="Arial"/>
          <w:b/>
          <w:bCs/>
          <w:color w:val="auto"/>
          <w:sz w:val="28"/>
          <w:szCs w:val="28"/>
        </w:rPr>
        <w:t>Nach 51 Jahren: Gisela Bernstein zieht sich in den Ruhestand zurück</w:t>
      </w:r>
    </w:p>
    <w:p w14:paraId="1F075B67" w14:textId="114409F8" w:rsidR="009F0CC3" w:rsidRDefault="009F0CC3" w:rsidP="004B1635">
      <w:pPr>
        <w:pStyle w:val="Aufzhlung"/>
        <w:spacing w:line="276" w:lineRule="auto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61B2630F" w14:textId="0177FB76" w:rsidR="001553BC" w:rsidRPr="00440132" w:rsidRDefault="004952D9" w:rsidP="00440132">
      <w:pPr>
        <w:pStyle w:val="Aufzhlung"/>
        <w:spacing w:line="276" w:lineRule="auto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 xml:space="preserve">Am 1. Februar 1970 nahm eine junge Frau ihre Tätigkeit als Sachbearbeiterin bei der BERNSTEIN AG auf, die nun, mehr als 51 </w:t>
      </w:r>
      <w:r w:rsidR="00571B7C">
        <w:rPr>
          <w:rFonts w:ascii="Arial" w:hAnsi="Arial" w:cs="Arial"/>
          <w:b/>
          <w:bCs/>
          <w:color w:val="auto"/>
          <w:sz w:val="24"/>
          <w:szCs w:val="24"/>
        </w:rPr>
        <w:t xml:space="preserve">Jahre </w:t>
      </w:r>
      <w:r>
        <w:rPr>
          <w:rFonts w:ascii="Arial" w:hAnsi="Arial" w:cs="Arial"/>
          <w:b/>
          <w:bCs/>
          <w:color w:val="auto"/>
          <w:sz w:val="24"/>
          <w:szCs w:val="24"/>
        </w:rPr>
        <w:t>später, das Unternehmen als Vorstandsvorsitzende verlässt. Die Rede ist von Gisela Bernstein. Sie ist die Schwiegertochter des Firmengründers Hans Bernstein</w:t>
      </w:r>
      <w:r w:rsidR="005740B4">
        <w:rPr>
          <w:rFonts w:ascii="Arial" w:hAnsi="Arial" w:cs="Arial"/>
          <w:b/>
          <w:bCs/>
          <w:color w:val="auto"/>
          <w:sz w:val="24"/>
          <w:szCs w:val="24"/>
        </w:rPr>
        <w:t xml:space="preserve"> und Ehefrau des langjährigen Geschäftsführers und Vorstandsvorsitzenden Hans-Joachim Bernstein,</w:t>
      </w:r>
      <w:r w:rsidR="00571B7C">
        <w:rPr>
          <w:rFonts w:ascii="Arial" w:hAnsi="Arial" w:cs="Arial"/>
          <w:b/>
          <w:bCs/>
          <w:color w:val="auto"/>
          <w:sz w:val="24"/>
          <w:szCs w:val="24"/>
        </w:rPr>
        <w:t xml:space="preserve"> die </w:t>
      </w:r>
      <w:r w:rsidR="0011130C">
        <w:rPr>
          <w:rFonts w:ascii="Arial" w:hAnsi="Arial" w:cs="Arial"/>
          <w:b/>
          <w:bCs/>
          <w:color w:val="auto"/>
          <w:sz w:val="24"/>
          <w:szCs w:val="24"/>
        </w:rPr>
        <w:t>den Staffelstab nun an die dritte Generation, ihre Kinder Achim und Nicole Bernstein, weiter</w:t>
      </w:r>
      <w:r w:rsidR="00571B7C">
        <w:rPr>
          <w:rFonts w:ascii="Arial" w:hAnsi="Arial" w:cs="Arial"/>
          <w:b/>
          <w:bCs/>
          <w:color w:val="auto"/>
          <w:sz w:val="24"/>
          <w:szCs w:val="24"/>
        </w:rPr>
        <w:t>gibt.</w:t>
      </w:r>
    </w:p>
    <w:p w14:paraId="6915E86C" w14:textId="77777777" w:rsidR="00440132" w:rsidRDefault="00440132" w:rsidP="001553BC"/>
    <w:p w14:paraId="0EABA6B1" w14:textId="143AFC2E" w:rsidR="00440132" w:rsidRDefault="00440132" w:rsidP="001553BC">
      <w:pPr>
        <w:rPr>
          <w:rFonts w:cs="Arial"/>
          <w:szCs w:val="24"/>
        </w:rPr>
      </w:pPr>
      <w:r w:rsidRPr="00015759">
        <w:rPr>
          <w:rFonts w:cs="Arial"/>
          <w:szCs w:val="24"/>
        </w:rPr>
        <w:t xml:space="preserve">Als </w:t>
      </w:r>
      <w:r>
        <w:rPr>
          <w:rFonts w:cs="Arial"/>
          <w:szCs w:val="24"/>
        </w:rPr>
        <w:t xml:space="preserve">heute </w:t>
      </w:r>
      <w:r w:rsidRPr="00015759">
        <w:rPr>
          <w:rFonts w:cs="Arial"/>
          <w:szCs w:val="24"/>
        </w:rPr>
        <w:t xml:space="preserve">einer der weltweit maßgeblichen Anbieter für industrielle Sicherheits- und Gehäusetechnik </w:t>
      </w:r>
      <w:r>
        <w:rPr>
          <w:rFonts w:cs="Arial"/>
          <w:szCs w:val="24"/>
        </w:rPr>
        <w:t xml:space="preserve">beschäftigt BERNSTEIN </w:t>
      </w:r>
      <w:r w:rsidRPr="00015759">
        <w:rPr>
          <w:rFonts w:cs="Arial"/>
          <w:szCs w:val="24"/>
        </w:rPr>
        <w:t>mehr als 500 Mitarbeiter in 10 Ländern</w:t>
      </w:r>
      <w:r>
        <w:rPr>
          <w:rFonts w:cs="Arial"/>
          <w:szCs w:val="24"/>
        </w:rPr>
        <w:t>. Der Hauptsitz des Unternehmens befindet sich im ostwestfälischen Porta Westfalica.</w:t>
      </w:r>
    </w:p>
    <w:p w14:paraId="06ECE7BF" w14:textId="77777777" w:rsidR="00440132" w:rsidRDefault="00440132" w:rsidP="001553BC">
      <w:pPr>
        <w:rPr>
          <w:rFonts w:cs="Arial"/>
          <w:szCs w:val="24"/>
        </w:rPr>
      </w:pPr>
    </w:p>
    <w:p w14:paraId="78972AA6" w14:textId="0A76E098" w:rsidR="008C7BA1" w:rsidRDefault="001553BC" w:rsidP="001553BC">
      <w:r>
        <w:t xml:space="preserve">1970 nahm Gisela Bernstein als „Sachbearbeiterin für Auslandskunden“ ihre Arbeit </w:t>
      </w:r>
      <w:r w:rsidR="00440132">
        <w:t>im Unternehmen</w:t>
      </w:r>
      <w:r>
        <w:t xml:space="preserve"> </w:t>
      </w:r>
      <w:r w:rsidR="00440132">
        <w:t xml:space="preserve">erstmals </w:t>
      </w:r>
      <w:r>
        <w:t xml:space="preserve">auf. Ziel sollte sein, neue europaweite Geschäftsbeziehungen für </w:t>
      </w:r>
      <w:r w:rsidR="00440132">
        <w:t xml:space="preserve">BERNSTEIN </w:t>
      </w:r>
      <w:r>
        <w:t xml:space="preserve">aufzubauen. Nachdem </w:t>
      </w:r>
      <w:r w:rsidR="006B1FC5">
        <w:t>Gisela Bernstein sich dieser Herausforderung sehr erfolgreich stellte, übernahm sie 1988 d</w:t>
      </w:r>
      <w:r>
        <w:t>ie Leitung der Exportabteilung</w:t>
      </w:r>
      <w:r w:rsidR="006B1FC5">
        <w:t xml:space="preserve">. </w:t>
      </w:r>
      <w:r>
        <w:t>Gemeinsam mit ihren</w:t>
      </w:r>
      <w:r w:rsidR="006B1FC5">
        <w:t xml:space="preserve"> </w:t>
      </w:r>
      <w:r>
        <w:t xml:space="preserve">Mitarbeitern gelang es ihr, </w:t>
      </w:r>
      <w:r w:rsidR="006B1FC5">
        <w:t xml:space="preserve">den </w:t>
      </w:r>
      <w:r>
        <w:t xml:space="preserve">Gesamtumsatz </w:t>
      </w:r>
      <w:r w:rsidR="008C7BA1">
        <w:t xml:space="preserve">damals </w:t>
      </w:r>
      <w:r>
        <w:t xml:space="preserve">mit </w:t>
      </w:r>
      <w:r w:rsidR="006B1FC5">
        <w:t xml:space="preserve">Hilfe des </w:t>
      </w:r>
      <w:r>
        <w:t>Export</w:t>
      </w:r>
      <w:r w:rsidR="006B1FC5">
        <w:t>s</w:t>
      </w:r>
      <w:r>
        <w:t xml:space="preserve"> wesentlich auszubauen.</w:t>
      </w:r>
      <w:r w:rsidR="006B1FC5">
        <w:t xml:space="preserve"> </w:t>
      </w:r>
      <w:r>
        <w:t xml:space="preserve">Dazu trugen auch die </w:t>
      </w:r>
      <w:r w:rsidR="008C7BA1">
        <w:t>zu der Zeit</w:t>
      </w:r>
      <w:r w:rsidR="006B1FC5">
        <w:t xml:space="preserve"> </w:t>
      </w:r>
      <w:r w:rsidR="005740B4">
        <w:t xml:space="preserve">von Hans-Joachim Bernstein </w:t>
      </w:r>
      <w:r>
        <w:t>neu gegründeten Tochtergesellschaften in Frankreich, Österreich, Großbritannien (1985), Dänemark, Niederlande, Italien, USA (1985), China, Ungarn (2005) und der Schweiz (2006) bei. Am Aufbau d</w:t>
      </w:r>
      <w:r w:rsidR="008C7BA1">
        <w:t>ieser</w:t>
      </w:r>
      <w:r>
        <w:t xml:space="preserve"> </w:t>
      </w:r>
      <w:r w:rsidR="008C7BA1">
        <w:t xml:space="preserve">weltweiten </w:t>
      </w:r>
      <w:r>
        <w:t xml:space="preserve">Niederlassungen war Gisela Bernstein maßgeblich beteiligt. Für die Vertriebsgesellschaft </w:t>
      </w:r>
      <w:proofErr w:type="spellStart"/>
      <w:r>
        <w:t>BeNeLux</w:t>
      </w:r>
      <w:proofErr w:type="spellEnd"/>
      <w:r>
        <w:t xml:space="preserve"> übernahm die gebürtige Wuppertalerin darüber hinaus 2006 die Leitung. </w:t>
      </w:r>
    </w:p>
    <w:p w14:paraId="344DB890" w14:textId="77777777" w:rsidR="008C7BA1" w:rsidRDefault="008C7BA1" w:rsidP="001553BC"/>
    <w:p w14:paraId="2D88228B" w14:textId="77777777" w:rsidR="008B222C" w:rsidRDefault="001553BC" w:rsidP="001553BC">
      <w:r>
        <w:t>2008 wurde Gisela Bernstein in den Vorstand berufen, de</w:t>
      </w:r>
      <w:r w:rsidR="003A2A12">
        <w:t>ss</w:t>
      </w:r>
      <w:r>
        <w:t>en Vorsitz sie seit 2010 innehat</w:t>
      </w:r>
      <w:r w:rsidR="009B7FCA">
        <w:t xml:space="preserve">. </w:t>
      </w:r>
    </w:p>
    <w:p w14:paraId="17787023" w14:textId="3C52169C" w:rsidR="00EC1EC1" w:rsidRDefault="009B7FCA" w:rsidP="001553BC">
      <w:r>
        <w:t xml:space="preserve">In diese Zeit </w:t>
      </w:r>
      <w:r w:rsidR="008B222C">
        <w:t xml:space="preserve">fiel es </w:t>
      </w:r>
      <w:r>
        <w:t xml:space="preserve">auch, </w:t>
      </w:r>
      <w:r w:rsidR="008B222C">
        <w:t>dass</w:t>
      </w:r>
      <w:r>
        <w:t xml:space="preserve"> ihr Mann Hans-Joachim Bernstein krankheitsbedingt die Geschicke des Unternehmens nichtmehr leiten konnte. </w:t>
      </w:r>
      <w:r w:rsidR="006B1FC5">
        <w:rPr>
          <w:rFonts w:cs="Arial"/>
          <w:bCs/>
          <w:szCs w:val="24"/>
        </w:rPr>
        <w:t xml:space="preserve">Mit unternehmerischem Sachverstand, Fingerspitzengefühl, offenen Ohren für die Belange ihrer Mitarbeiterinnen und Mitarbeiter sowie viel Sympathie </w:t>
      </w:r>
      <w:r>
        <w:rPr>
          <w:rFonts w:cs="Arial"/>
          <w:bCs/>
          <w:szCs w:val="24"/>
        </w:rPr>
        <w:t>führte</w:t>
      </w:r>
      <w:r w:rsidR="006B1FC5"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</w:rPr>
        <w:t>Gisela Bernstein</w:t>
      </w:r>
      <w:r w:rsidR="006B1FC5">
        <w:rPr>
          <w:rFonts w:cs="Arial"/>
          <w:bCs/>
          <w:szCs w:val="24"/>
        </w:rPr>
        <w:t xml:space="preserve"> das Unternehmen </w:t>
      </w:r>
      <w:r w:rsidR="008C7BA1">
        <w:rPr>
          <w:rFonts w:cs="Arial"/>
          <w:bCs/>
          <w:szCs w:val="24"/>
        </w:rPr>
        <w:t xml:space="preserve">bis heute überaus </w:t>
      </w:r>
      <w:r w:rsidR="006B1FC5">
        <w:rPr>
          <w:rFonts w:cs="Arial"/>
          <w:bCs/>
          <w:szCs w:val="24"/>
        </w:rPr>
        <w:t>erfolgreich</w:t>
      </w:r>
      <w:r w:rsidR="0092529D">
        <w:rPr>
          <w:rFonts w:cs="Arial"/>
          <w:bCs/>
          <w:szCs w:val="24"/>
        </w:rPr>
        <w:t xml:space="preserve"> – seit 2014 </w:t>
      </w:r>
      <w:r w:rsidR="003A2A12">
        <w:rPr>
          <w:rFonts w:cs="Arial"/>
          <w:bCs/>
          <w:szCs w:val="24"/>
        </w:rPr>
        <w:t xml:space="preserve">gemeinsam mit ihren Kindern Achim und Nicole Bernstein. Sie sind es auch, die den Staffelstab nun von ihrer Mutter übernehmen </w:t>
      </w:r>
      <w:r w:rsidR="00EC1EC1">
        <w:rPr>
          <w:rFonts w:cs="Arial"/>
          <w:bCs/>
          <w:szCs w:val="24"/>
        </w:rPr>
        <w:t xml:space="preserve">und das Unternehmen künftig gemeinsam leiten werden. </w:t>
      </w:r>
      <w:r w:rsidR="00EC1EC1">
        <w:t xml:space="preserve">„Ich blicke auf eine sehr ereignisreiche </w:t>
      </w:r>
      <w:r w:rsidR="009E524F">
        <w:t xml:space="preserve">und aufregende </w:t>
      </w:r>
      <w:r w:rsidR="00EC1EC1">
        <w:t>Zeit zurück und bin dankbar für alle Erfahrungen</w:t>
      </w:r>
      <w:r w:rsidR="009E524F">
        <w:t xml:space="preserve">, </w:t>
      </w:r>
      <w:r w:rsidR="00EC1EC1">
        <w:t>Begegnungen</w:t>
      </w:r>
      <w:r w:rsidR="009E524F">
        <w:t xml:space="preserve"> und Erfolge</w:t>
      </w:r>
      <w:r w:rsidR="00EC1EC1">
        <w:t xml:space="preserve">, die ich im Laufe der Jahrzehnte </w:t>
      </w:r>
      <w:r w:rsidR="009E524F">
        <w:t>erlebt habe</w:t>
      </w:r>
      <w:r w:rsidR="00EC1EC1">
        <w:t>. Nun ist es Zeit für Neues – für das Unternehmen und für mich persönlich. Ich wünsche Nicole und Achim viel Erfolg und eine glückliche Hand bei allen ihren Entscheidungen“, so Gisela Bernstein.</w:t>
      </w:r>
      <w:r w:rsidR="00090281">
        <w:t xml:space="preserve"> </w:t>
      </w:r>
    </w:p>
    <w:p w14:paraId="097EB6D2" w14:textId="5D38512E" w:rsidR="00EC1EC1" w:rsidRDefault="00EC1EC1" w:rsidP="001553BC"/>
    <w:p w14:paraId="7A6FC76A" w14:textId="770D1DF9" w:rsidR="009B7FCA" w:rsidRDefault="00090281" w:rsidP="001553BC">
      <w:r>
        <w:lastRenderedPageBreak/>
        <w:t>Vollkommen</w:t>
      </w:r>
      <w:r w:rsidR="00EC1EC1">
        <w:t xml:space="preserve"> kehrt die Seniorchefin dem Unternehmen jedoch</w:t>
      </w:r>
      <w:r w:rsidR="00F608EC">
        <w:t xml:space="preserve"> </w:t>
      </w:r>
      <w:r w:rsidR="00EC1EC1">
        <w:t xml:space="preserve">nicht den Rücken: Als Mitglied </w:t>
      </w:r>
      <w:r w:rsidR="00823AA7">
        <w:t>des</w:t>
      </w:r>
      <w:r w:rsidR="00EC1EC1">
        <w:t xml:space="preserve"> Aufsichtsrat</w:t>
      </w:r>
      <w:r w:rsidR="00823AA7">
        <w:t>s</w:t>
      </w:r>
      <w:r w:rsidR="00EC1EC1">
        <w:t xml:space="preserve"> bleibt sie BERNSTEIN </w:t>
      </w:r>
      <w:r w:rsidR="009B7FCA">
        <w:t xml:space="preserve">mit ihrer reichhaltigen unternehmerischen Erfahrung </w:t>
      </w:r>
      <w:r>
        <w:t>weiterhin</w:t>
      </w:r>
      <w:r w:rsidR="00EC1EC1">
        <w:t xml:space="preserve"> erhalten</w:t>
      </w:r>
      <w:r w:rsidR="009B7FCA">
        <w:t>.</w:t>
      </w:r>
      <w:r>
        <w:t xml:space="preserve"> </w:t>
      </w:r>
    </w:p>
    <w:p w14:paraId="4D43C3A1" w14:textId="3BB4E02A" w:rsidR="0046468A" w:rsidRDefault="0046468A" w:rsidP="001553BC"/>
    <w:p w14:paraId="62B58F0B" w14:textId="77777777" w:rsidR="0046468A" w:rsidRDefault="0046468A" w:rsidP="001553BC">
      <w:r w:rsidRPr="0046468A">
        <w:rPr>
          <w:highlight w:val="lightGray"/>
        </w:rPr>
        <w:t>Bildunterschrift:</w:t>
      </w:r>
      <w:r>
        <w:t xml:space="preserve"> Gisela Bernstein (l.) zieht sich aus dem Unternehmen zurück. Nicole Bernstein (m.) und Achim Bernstein bilden künftig den Vorstand der BERNSTEIN AG.</w:t>
      </w:r>
    </w:p>
    <w:p w14:paraId="25087B95" w14:textId="16695A30" w:rsidR="0046468A" w:rsidRDefault="0046468A" w:rsidP="001553BC">
      <w:r>
        <w:t xml:space="preserve"> </w:t>
      </w:r>
    </w:p>
    <w:p w14:paraId="39A57579" w14:textId="77777777" w:rsidR="006D1D09" w:rsidRDefault="006D1D09" w:rsidP="001553BC"/>
    <w:p w14:paraId="34795DAA" w14:textId="77777777" w:rsidR="00A52DCB" w:rsidRDefault="00A52DCB" w:rsidP="001553BC">
      <w:pPr>
        <w:rPr>
          <w:i/>
          <w:iCs/>
        </w:rPr>
      </w:pPr>
    </w:p>
    <w:p w14:paraId="77B0B5BF" w14:textId="7C89D835" w:rsidR="009B7FCA" w:rsidRPr="009B7FCA" w:rsidRDefault="00A52DCB" w:rsidP="001553BC">
      <w:pPr>
        <w:rPr>
          <w:i/>
          <w:iCs/>
        </w:rPr>
      </w:pPr>
      <w:r>
        <w:rPr>
          <w:i/>
          <w:iCs/>
        </w:rPr>
        <w:t xml:space="preserve">Zur </w:t>
      </w:r>
      <w:r w:rsidR="009B7FCA" w:rsidRPr="009B7FCA">
        <w:rPr>
          <w:i/>
          <w:iCs/>
        </w:rPr>
        <w:t>Geschichte des Unternehmens:</w:t>
      </w:r>
    </w:p>
    <w:p w14:paraId="03909065" w14:textId="77777777" w:rsidR="00EC1EC1" w:rsidRDefault="00EC1EC1" w:rsidP="001553BC">
      <w:pPr>
        <w:rPr>
          <w:rFonts w:cs="Arial"/>
          <w:bCs/>
          <w:szCs w:val="24"/>
        </w:rPr>
      </w:pPr>
    </w:p>
    <w:p w14:paraId="400144A1" w14:textId="5EB647CE" w:rsidR="001553BC" w:rsidRDefault="006A1BDA" w:rsidP="006A1BDA">
      <w:pPr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1947 </w:t>
      </w:r>
      <w:r w:rsidRPr="00B434F4">
        <w:rPr>
          <w:rFonts w:cs="Arial"/>
          <w:bCs/>
          <w:szCs w:val="24"/>
        </w:rPr>
        <w:t xml:space="preserve">siedelte Hans Bernstein mit seiner Frau Ursula und dem damals vierjährigen Sohn </w:t>
      </w:r>
      <w:r>
        <w:rPr>
          <w:rFonts w:cs="Arial"/>
          <w:bCs/>
          <w:szCs w:val="24"/>
        </w:rPr>
        <w:t>Hans-Joachim aus</w:t>
      </w:r>
      <w:r w:rsidRPr="00B434F4">
        <w:rPr>
          <w:rFonts w:cs="Arial"/>
          <w:bCs/>
          <w:szCs w:val="24"/>
        </w:rPr>
        <w:t xml:space="preserve"> Leipzig in den Westen nach Porta Westfalica</w:t>
      </w:r>
      <w:r>
        <w:rPr>
          <w:rFonts w:cs="Arial"/>
          <w:bCs/>
          <w:szCs w:val="24"/>
        </w:rPr>
        <w:t xml:space="preserve"> über</w:t>
      </w:r>
      <w:r w:rsidRPr="00B434F4">
        <w:rPr>
          <w:rFonts w:cs="Arial"/>
          <w:bCs/>
          <w:szCs w:val="24"/>
        </w:rPr>
        <w:t xml:space="preserve">. </w:t>
      </w:r>
      <w:r>
        <w:rPr>
          <w:rFonts w:cs="Arial"/>
          <w:bCs/>
          <w:szCs w:val="24"/>
        </w:rPr>
        <w:t>Der ursprüngliche Plan sah vor, nach Süddeutschland zu reisen.</w:t>
      </w:r>
      <w:r w:rsidRPr="00B434F4">
        <w:rPr>
          <w:rFonts w:cs="Arial"/>
          <w:bCs/>
          <w:szCs w:val="24"/>
        </w:rPr>
        <w:t xml:space="preserve"> </w:t>
      </w:r>
      <w:r w:rsidR="000F18F1">
        <w:rPr>
          <w:rFonts w:cs="Arial"/>
          <w:bCs/>
          <w:szCs w:val="24"/>
        </w:rPr>
        <w:t xml:space="preserve">Der Zug </w:t>
      </w:r>
      <w:r w:rsidRPr="00B434F4">
        <w:rPr>
          <w:rFonts w:cs="Arial"/>
          <w:bCs/>
          <w:szCs w:val="24"/>
        </w:rPr>
        <w:t xml:space="preserve">blieb jedoch der Zu im Bahnhof Porta </w:t>
      </w:r>
      <w:r>
        <w:rPr>
          <w:rFonts w:cs="Arial"/>
          <w:bCs/>
          <w:szCs w:val="24"/>
        </w:rPr>
        <w:t>Westfalica steh</w:t>
      </w:r>
      <w:r w:rsidRPr="00B434F4">
        <w:rPr>
          <w:rFonts w:cs="Arial"/>
          <w:bCs/>
          <w:szCs w:val="24"/>
        </w:rPr>
        <w:t>en und</w:t>
      </w:r>
      <w:r>
        <w:rPr>
          <w:rFonts w:cs="Arial"/>
          <w:bCs/>
          <w:szCs w:val="24"/>
        </w:rPr>
        <w:t xml:space="preserve"> </w:t>
      </w:r>
      <w:r w:rsidRPr="00B434F4">
        <w:rPr>
          <w:rFonts w:cs="Arial"/>
          <w:bCs/>
          <w:szCs w:val="24"/>
        </w:rPr>
        <w:t>konnte nicht weiterfahren.</w:t>
      </w:r>
      <w:r>
        <w:rPr>
          <w:rFonts w:cs="Arial"/>
          <w:bCs/>
          <w:szCs w:val="24"/>
        </w:rPr>
        <w:t xml:space="preserve"> Die</w:t>
      </w:r>
      <w:r w:rsidRPr="00B434F4">
        <w:rPr>
          <w:rFonts w:cs="Arial"/>
          <w:bCs/>
          <w:szCs w:val="24"/>
        </w:rPr>
        <w:t xml:space="preserve"> Familie </w:t>
      </w:r>
      <w:r>
        <w:rPr>
          <w:rFonts w:cs="Arial"/>
          <w:bCs/>
          <w:szCs w:val="24"/>
        </w:rPr>
        <w:t xml:space="preserve">beschloss, in </w:t>
      </w:r>
      <w:r w:rsidRPr="00B434F4">
        <w:rPr>
          <w:rFonts w:cs="Arial"/>
          <w:bCs/>
          <w:szCs w:val="24"/>
        </w:rPr>
        <w:t xml:space="preserve">Porta Westfalica </w:t>
      </w:r>
      <w:r>
        <w:rPr>
          <w:rFonts w:cs="Arial"/>
          <w:bCs/>
          <w:szCs w:val="24"/>
        </w:rPr>
        <w:t>zu bleiben. Hans Bernstein gründete hier</w:t>
      </w:r>
      <w:r w:rsidRPr="00B434F4"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</w:rPr>
        <w:t>d</w:t>
      </w:r>
      <w:r w:rsidRPr="00B434F4">
        <w:rPr>
          <w:rFonts w:cs="Arial"/>
          <w:bCs/>
          <w:szCs w:val="24"/>
        </w:rPr>
        <w:t>ie Firma „BERNSTEIN Spezialfabrik für Schaltkontakte“, aus der die</w:t>
      </w:r>
      <w:r>
        <w:rPr>
          <w:rFonts w:cs="Arial"/>
          <w:bCs/>
          <w:szCs w:val="24"/>
        </w:rPr>
        <w:t xml:space="preserve"> heute</w:t>
      </w:r>
      <w:r w:rsidRPr="00B434F4">
        <w:rPr>
          <w:rFonts w:cs="Arial"/>
          <w:bCs/>
          <w:szCs w:val="24"/>
        </w:rPr>
        <w:t xml:space="preserve"> international tätige BERNSTEIN Gruppe </w:t>
      </w:r>
      <w:r>
        <w:rPr>
          <w:rFonts w:cs="Arial"/>
          <w:bCs/>
          <w:szCs w:val="24"/>
        </w:rPr>
        <w:t>hervorging.</w:t>
      </w:r>
      <w:r w:rsidRPr="00B434F4">
        <w:rPr>
          <w:rFonts w:cs="Arial"/>
          <w:bCs/>
          <w:szCs w:val="24"/>
        </w:rPr>
        <w:t xml:space="preserve"> Hans-Joachim Bernstein, </w:t>
      </w:r>
      <w:r>
        <w:rPr>
          <w:rFonts w:cs="Arial"/>
          <w:bCs/>
          <w:szCs w:val="24"/>
        </w:rPr>
        <w:t>sein</w:t>
      </w:r>
      <w:r w:rsidRPr="00B434F4">
        <w:rPr>
          <w:rFonts w:cs="Arial"/>
          <w:bCs/>
          <w:szCs w:val="24"/>
        </w:rPr>
        <w:t xml:space="preserve"> älteste</w:t>
      </w:r>
      <w:r>
        <w:rPr>
          <w:rFonts w:cs="Arial"/>
          <w:bCs/>
          <w:szCs w:val="24"/>
        </w:rPr>
        <w:t>r</w:t>
      </w:r>
      <w:r w:rsidRPr="00B434F4">
        <w:rPr>
          <w:rFonts w:cs="Arial"/>
          <w:bCs/>
          <w:szCs w:val="24"/>
        </w:rPr>
        <w:t xml:space="preserve"> Sohn</w:t>
      </w:r>
      <w:r>
        <w:rPr>
          <w:rFonts w:cs="Arial"/>
          <w:bCs/>
          <w:szCs w:val="24"/>
        </w:rPr>
        <w:t>,</w:t>
      </w:r>
      <w:r w:rsidRPr="00B434F4"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</w:rPr>
        <w:t xml:space="preserve">schrieb die Erfolgsgeschichte </w:t>
      </w:r>
      <w:r w:rsidRPr="00B434F4">
        <w:rPr>
          <w:rFonts w:cs="Arial"/>
          <w:bCs/>
          <w:szCs w:val="24"/>
        </w:rPr>
        <w:t xml:space="preserve">des Unternehmens </w:t>
      </w:r>
      <w:r>
        <w:rPr>
          <w:rFonts w:cs="Arial"/>
          <w:bCs/>
          <w:szCs w:val="24"/>
        </w:rPr>
        <w:t xml:space="preserve">gemeinsam mit seiner Frau Gisela Bernstein fort. Sie machten </w:t>
      </w:r>
      <w:r w:rsidR="00F618ED">
        <w:rPr>
          <w:rFonts w:cs="Arial"/>
          <w:bCs/>
          <w:szCs w:val="24"/>
        </w:rPr>
        <w:t xml:space="preserve">das Familienunternehmen </w:t>
      </w:r>
      <w:r>
        <w:rPr>
          <w:rFonts w:cs="Arial"/>
          <w:bCs/>
          <w:szCs w:val="24"/>
        </w:rPr>
        <w:t xml:space="preserve">gemeinsam zu der </w:t>
      </w:r>
      <w:r w:rsidR="008E7D06">
        <w:rPr>
          <w:rFonts w:cs="Arial"/>
          <w:bCs/>
          <w:szCs w:val="24"/>
        </w:rPr>
        <w:t xml:space="preserve">erfolgreichen, international tätigen Technologiegruppe, die </w:t>
      </w:r>
      <w:r w:rsidR="00330B34">
        <w:rPr>
          <w:rFonts w:cs="Arial"/>
          <w:bCs/>
          <w:szCs w:val="24"/>
        </w:rPr>
        <w:t>sie noch heute ist.</w:t>
      </w:r>
      <w:r w:rsidR="001553BC">
        <w:rPr>
          <w:rFonts w:cs="Arial"/>
          <w:bCs/>
          <w:szCs w:val="24"/>
        </w:rPr>
        <w:t xml:space="preserve"> </w:t>
      </w:r>
    </w:p>
    <w:p w14:paraId="6D236A76" w14:textId="02B822D6" w:rsidR="00454547" w:rsidRDefault="00454547" w:rsidP="006A1BDA">
      <w:pPr>
        <w:rPr>
          <w:rFonts w:cs="Arial"/>
          <w:bCs/>
          <w:szCs w:val="24"/>
        </w:rPr>
      </w:pPr>
    </w:p>
    <w:p w14:paraId="55AA4BE1" w14:textId="19A94FA1" w:rsidR="009F0CC3" w:rsidRDefault="009F0CC3" w:rsidP="001553BC">
      <w:pPr>
        <w:rPr>
          <w:rFonts w:cs="Arial"/>
          <w:bCs/>
          <w:szCs w:val="24"/>
        </w:rPr>
      </w:pPr>
    </w:p>
    <w:p w14:paraId="0F608F82" w14:textId="77777777" w:rsidR="009B7FCA" w:rsidRPr="001553BC" w:rsidRDefault="009B7FCA" w:rsidP="001553BC">
      <w:pPr>
        <w:rPr>
          <w:rFonts w:cs="Arial"/>
          <w:bCs/>
          <w:szCs w:val="24"/>
        </w:rPr>
      </w:pPr>
    </w:p>
    <w:sectPr w:rsidR="009B7FCA" w:rsidRPr="001553BC" w:rsidSect="007E20E8">
      <w:headerReference w:type="default" r:id="rId8"/>
      <w:footerReference w:type="default" r:id="rId9"/>
      <w:pgSz w:w="11906" w:h="16838"/>
      <w:pgMar w:top="2255" w:right="707" w:bottom="1134" w:left="1134" w:header="1134" w:footer="10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E0ED6" w14:textId="77777777" w:rsidR="006419D5" w:rsidRDefault="006419D5">
      <w:r>
        <w:separator/>
      </w:r>
    </w:p>
  </w:endnote>
  <w:endnote w:type="continuationSeparator" w:id="0">
    <w:p w14:paraId="065F9974" w14:textId="77777777" w:rsidR="006419D5" w:rsidRDefault="00641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09D9D" w14:textId="77777777" w:rsidR="00BC160E" w:rsidRDefault="00D460F4" w:rsidP="00FA1093">
    <w:pPr>
      <w:pStyle w:val="Fuzeile"/>
      <w:tabs>
        <w:tab w:val="clear" w:pos="4536"/>
        <w:tab w:val="clear" w:pos="9072"/>
        <w:tab w:val="left" w:pos="5081"/>
      </w:tabs>
      <w:rPr>
        <w:rFonts w:ascii="Myriad Pro" w:hAnsi="Myriad Pro"/>
        <w:color w:val="FFFFFF"/>
      </w:rPr>
    </w:pPr>
    <w:r>
      <w:rPr>
        <w:rFonts w:ascii="Myriad Pro" w:hAnsi="Myriad Pro"/>
        <w:noProof/>
        <w:color w:val="FFFFFF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696DF45" wp14:editId="2500321C">
              <wp:simplePos x="0" y="0"/>
              <wp:positionH relativeFrom="column">
                <wp:posOffset>-1745615</wp:posOffset>
              </wp:positionH>
              <wp:positionV relativeFrom="paragraph">
                <wp:posOffset>-6985</wp:posOffset>
              </wp:positionV>
              <wp:extent cx="8609330" cy="2258060"/>
              <wp:effectExtent l="0" t="0" r="0" b="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609330" cy="2258060"/>
                      </a:xfrm>
                      <a:prstGeom prst="rect">
                        <a:avLst/>
                      </a:prstGeom>
                      <a:solidFill>
                        <a:srgbClr val="E2001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6751D1" id="Rectangle 4" o:spid="_x0000_s1026" style="position:absolute;margin-left:-137.45pt;margin-top:-.55pt;width:677.9pt;height:177.8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" fillcolor="#e2001a" stroked="f"/>
          </w:pict>
        </mc:Fallback>
      </mc:AlternateContent>
    </w:r>
  </w:p>
  <w:p w14:paraId="037B7A96" w14:textId="77777777" w:rsidR="00FA1093" w:rsidRDefault="00FA1093" w:rsidP="00FA1093">
    <w:pPr>
      <w:pStyle w:val="Fuzeile"/>
      <w:tabs>
        <w:tab w:val="clear" w:pos="4536"/>
        <w:tab w:val="clear" w:pos="9072"/>
        <w:tab w:val="left" w:pos="5081"/>
      </w:tabs>
      <w:rPr>
        <w:rFonts w:ascii="Myriad Pro" w:hAnsi="Myriad Pro"/>
        <w:color w:val="FFFFFF"/>
      </w:rPr>
    </w:pPr>
  </w:p>
  <w:p w14:paraId="331A8B35" w14:textId="77777777" w:rsidR="00FA1093" w:rsidRDefault="00FA1093" w:rsidP="00FA1093">
    <w:pPr>
      <w:pStyle w:val="Fuzeile"/>
      <w:tabs>
        <w:tab w:val="clear" w:pos="4536"/>
        <w:tab w:val="clear" w:pos="9072"/>
        <w:tab w:val="left" w:pos="5081"/>
      </w:tabs>
      <w:rPr>
        <w:rFonts w:ascii="Myriad Pro" w:hAnsi="Myriad Pro"/>
        <w:color w:val="FFFFFF"/>
      </w:rPr>
    </w:pPr>
  </w:p>
  <w:p w14:paraId="1C5B4B5F" w14:textId="77777777" w:rsidR="00FA1093" w:rsidRDefault="00FA1093" w:rsidP="00FA1093">
    <w:pPr>
      <w:pStyle w:val="Fuzeile"/>
      <w:tabs>
        <w:tab w:val="clear" w:pos="4536"/>
        <w:tab w:val="clear" w:pos="9072"/>
        <w:tab w:val="left" w:pos="5081"/>
      </w:tabs>
      <w:rPr>
        <w:rFonts w:ascii="Myriad Pro" w:hAnsi="Myriad Pro"/>
        <w:color w:val="FFFFFF"/>
      </w:rPr>
    </w:pPr>
  </w:p>
  <w:p w14:paraId="75672A30" w14:textId="77777777" w:rsidR="001532E0" w:rsidRPr="006E602D" w:rsidRDefault="001532E0" w:rsidP="001532E0">
    <w:pPr>
      <w:rPr>
        <w:rFonts w:ascii="Myriad Pro" w:hAnsi="Myriad Pro"/>
        <w:color w:val="FFFFFF"/>
        <w:sz w:val="20"/>
        <w:lang w:val="en-US"/>
      </w:rPr>
    </w:pPr>
    <w:r w:rsidRPr="008D3096">
      <w:rPr>
        <w:rFonts w:ascii="Myriad Pro" w:hAnsi="Myriad Pro"/>
        <w:b/>
        <w:color w:val="FFFFFF"/>
        <w:sz w:val="20"/>
      </w:rPr>
      <w:t>BERNSTEIN AG .</w:t>
    </w:r>
    <w:r w:rsidRPr="008D3096">
      <w:rPr>
        <w:rFonts w:ascii="Myriad Pro" w:hAnsi="Myriad Pro"/>
        <w:color w:val="FFFFFF"/>
        <w:sz w:val="20"/>
      </w:rPr>
      <w:t xml:space="preserve"> Hans-Bernstein-Str. </w:t>
    </w:r>
    <w:r w:rsidRPr="006A70AD">
      <w:rPr>
        <w:rFonts w:ascii="Myriad Pro" w:hAnsi="Myriad Pro"/>
        <w:color w:val="FFFFFF"/>
        <w:sz w:val="20"/>
        <w:lang w:val="en-US"/>
      </w:rPr>
      <w:t xml:space="preserve">1 . </w:t>
    </w:r>
    <w:r w:rsidRPr="006E602D">
      <w:rPr>
        <w:rFonts w:ascii="Myriad Pro" w:hAnsi="Myriad Pro"/>
        <w:color w:val="FFFFFF"/>
        <w:sz w:val="20"/>
        <w:lang w:val="en-US"/>
      </w:rPr>
      <w:t>32457 Porta Westfalica</w:t>
    </w:r>
  </w:p>
  <w:p w14:paraId="11CA79DD" w14:textId="531CE9C9" w:rsidR="00521C42" w:rsidRPr="00CF20AC" w:rsidRDefault="00C4154C" w:rsidP="001532E0">
    <w:pPr>
      <w:rPr>
        <w:rFonts w:ascii="Myriad Pro" w:hAnsi="Myriad Pro"/>
        <w:b/>
        <w:color w:val="FFFFFF"/>
        <w:sz w:val="20"/>
        <w:lang w:val="en-US"/>
      </w:rPr>
    </w:pPr>
    <w:r w:rsidRPr="006E602D">
      <w:rPr>
        <w:rFonts w:ascii="Myriad Pro" w:hAnsi="Myriad Pro"/>
        <w:color w:val="FFFFFF"/>
        <w:sz w:val="20"/>
        <w:lang w:val="en-US"/>
      </w:rPr>
      <w:t>Tel.</w:t>
    </w:r>
    <w:r w:rsidR="001532E0" w:rsidRPr="006E602D">
      <w:rPr>
        <w:rFonts w:ascii="Myriad Pro" w:hAnsi="Myriad Pro"/>
        <w:color w:val="FFFFFF"/>
        <w:sz w:val="20"/>
        <w:lang w:val="en-US"/>
      </w:rPr>
      <w:t xml:space="preserve"> +49 571 793-0 . </w:t>
    </w:r>
    <w:r w:rsidR="001532E0" w:rsidRPr="008D3096">
      <w:rPr>
        <w:rFonts w:ascii="Myriad Pro" w:hAnsi="Myriad Pro"/>
        <w:color w:val="FFFFFF"/>
        <w:sz w:val="20"/>
        <w:lang w:val="en-US"/>
      </w:rPr>
      <w:t>Fax +49 571 793-555 . info@bernstein.eu</w:t>
    </w:r>
    <w:r w:rsidR="001532E0" w:rsidRPr="00CF20AC">
      <w:rPr>
        <w:rFonts w:ascii="Myriad Pro" w:hAnsi="Myriad Pro"/>
        <w:color w:val="FFFFFF"/>
        <w:sz w:val="20"/>
        <w:lang w:val="en-US"/>
      </w:rPr>
      <w:tab/>
    </w:r>
    <w:r w:rsidR="001532E0" w:rsidRPr="00CF20AC">
      <w:rPr>
        <w:rFonts w:ascii="Myriad Pro" w:hAnsi="Myriad Pro"/>
        <w:color w:val="FFFFFF"/>
        <w:sz w:val="20"/>
        <w:lang w:val="en-US"/>
      </w:rPr>
      <w:tab/>
    </w:r>
    <w:r w:rsidR="00CF20AC" w:rsidRPr="008D3096">
      <w:rPr>
        <w:rFonts w:ascii="Myriad Pro" w:hAnsi="Myriad Pro"/>
        <w:color w:val="FFFFFF"/>
        <w:sz w:val="18"/>
        <w:lang w:val="en-US"/>
      </w:rPr>
      <w:tab/>
    </w:r>
    <w:r w:rsidR="001532E0" w:rsidRPr="008D3096">
      <w:rPr>
        <w:rFonts w:ascii="Myriad Pro" w:hAnsi="Myriad Pro"/>
        <w:b/>
        <w:color w:val="FFFFFF"/>
        <w:sz w:val="20"/>
        <w:lang w:val="en-US"/>
      </w:rPr>
      <w:t>www.bernstein.eu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3766" w14:textId="77777777" w:rsidR="006419D5" w:rsidRDefault="006419D5">
      <w:r>
        <w:separator/>
      </w:r>
    </w:p>
  </w:footnote>
  <w:footnote w:type="continuationSeparator" w:id="0">
    <w:p w14:paraId="118012F5" w14:textId="77777777" w:rsidR="006419D5" w:rsidRDefault="00641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E59FC" w14:textId="5D9E86B2" w:rsidR="00FA1093" w:rsidRDefault="00E1797F">
    <w:pPr>
      <w:pStyle w:val="Kopfzeile"/>
    </w:pPr>
    <w:r>
      <w:t>Pressemitteilung</w:t>
    </w:r>
    <w:r w:rsidR="00FA1093">
      <w:tab/>
    </w:r>
    <w:r w:rsidR="00FA1093">
      <w:tab/>
    </w:r>
    <w:r w:rsidR="00D460F4">
      <w:rPr>
        <w:noProof/>
      </w:rPr>
      <w:drawing>
        <wp:inline distT="0" distB="0" distL="0" distR="0" wp14:anchorId="47F0726A" wp14:editId="6E62279F">
          <wp:extent cx="2200275" cy="409575"/>
          <wp:effectExtent l="0" t="0" r="0" b="0"/>
          <wp:docPr id="9" name="Bild 1" descr="BERNSTEIN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RNSTEIN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CEEF18" w14:textId="77777777" w:rsidR="00FA1093" w:rsidRDefault="00FA1093">
    <w:pPr>
      <w:pStyle w:val="Kopfzeile"/>
    </w:pPr>
  </w:p>
  <w:p w14:paraId="7AB71753" w14:textId="77777777" w:rsidR="00FA1093" w:rsidRDefault="00FA109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53C4"/>
    <w:multiLevelType w:val="hybridMultilevel"/>
    <w:tmpl w:val="90CA0D6C"/>
    <w:lvl w:ilvl="0" w:tplc="7542C7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0752F"/>
    <w:multiLevelType w:val="hybridMultilevel"/>
    <w:tmpl w:val="1072270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507B5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F53C43"/>
    <w:multiLevelType w:val="hybridMultilevel"/>
    <w:tmpl w:val="29342F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47FD7"/>
    <w:multiLevelType w:val="hybridMultilevel"/>
    <w:tmpl w:val="7E8C483C"/>
    <w:lvl w:ilvl="0" w:tplc="6E949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u w:val="none" w:color="FFFFF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2720A"/>
    <w:multiLevelType w:val="hybridMultilevel"/>
    <w:tmpl w:val="740C6110"/>
    <w:lvl w:ilvl="0" w:tplc="6E949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u w:val="none" w:color="FFFFF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F11CA"/>
    <w:multiLevelType w:val="hybridMultilevel"/>
    <w:tmpl w:val="58B236B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DE1E8E"/>
    <w:multiLevelType w:val="hybridMultilevel"/>
    <w:tmpl w:val="D3BE9ADA"/>
    <w:lvl w:ilvl="0" w:tplc="7542C7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A5F6D"/>
    <w:multiLevelType w:val="hybridMultilevel"/>
    <w:tmpl w:val="4EACB524"/>
    <w:lvl w:ilvl="0" w:tplc="6E9494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u w:val="none" w:color="FFFFF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3112B"/>
    <w:multiLevelType w:val="hybridMultilevel"/>
    <w:tmpl w:val="93A6D0B6"/>
    <w:lvl w:ilvl="0" w:tplc="076057E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02FA0"/>
    <w:multiLevelType w:val="hybridMultilevel"/>
    <w:tmpl w:val="88164360"/>
    <w:lvl w:ilvl="0" w:tplc="CCEC1CD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CD25F7A"/>
    <w:multiLevelType w:val="hybridMultilevel"/>
    <w:tmpl w:val="08CE026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C21DDE"/>
    <w:multiLevelType w:val="hybridMultilevel"/>
    <w:tmpl w:val="FC3E6CE6"/>
    <w:lvl w:ilvl="0" w:tplc="63C048FC">
      <w:start w:val="1"/>
      <w:numFmt w:val="bullet"/>
      <w:lvlText w:val=""/>
      <w:lvlJc w:val="left"/>
      <w:pPr>
        <w:tabs>
          <w:tab w:val="num" w:pos="871"/>
        </w:tabs>
        <w:ind w:left="871" w:hanging="511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30172E"/>
    <w:multiLevelType w:val="hybridMultilevel"/>
    <w:tmpl w:val="04187032"/>
    <w:lvl w:ilvl="0" w:tplc="6E9494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u w:val="none" w:color="FFFFFF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2316D0"/>
    <w:multiLevelType w:val="hybridMultilevel"/>
    <w:tmpl w:val="AD788624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1928CC"/>
    <w:multiLevelType w:val="hybridMultilevel"/>
    <w:tmpl w:val="A9709A6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4D72E4F"/>
    <w:multiLevelType w:val="hybridMultilevel"/>
    <w:tmpl w:val="A0B4AC3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90755C0"/>
    <w:multiLevelType w:val="hybridMultilevel"/>
    <w:tmpl w:val="DF123202"/>
    <w:lvl w:ilvl="0" w:tplc="1DEC6C1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2797E"/>
    <w:multiLevelType w:val="hybridMultilevel"/>
    <w:tmpl w:val="579EE01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6"/>
  </w:num>
  <w:num w:numId="5">
    <w:abstractNumId w:val="13"/>
  </w:num>
  <w:num w:numId="6">
    <w:abstractNumId w:val="16"/>
  </w:num>
  <w:num w:numId="7">
    <w:abstractNumId w:val="5"/>
  </w:num>
  <w:num w:numId="8">
    <w:abstractNumId w:val="17"/>
  </w:num>
  <w:num w:numId="9">
    <w:abstractNumId w:val="15"/>
  </w:num>
  <w:num w:numId="10">
    <w:abstractNumId w:val="14"/>
  </w:num>
  <w:num w:numId="11">
    <w:abstractNumId w:val="10"/>
  </w:num>
  <w:num w:numId="12">
    <w:abstractNumId w:val="9"/>
  </w:num>
  <w:num w:numId="13">
    <w:abstractNumId w:val="12"/>
  </w:num>
  <w:num w:numId="14">
    <w:abstractNumId w:val="7"/>
  </w:num>
  <w:num w:numId="15">
    <w:abstractNumId w:val="2"/>
  </w:num>
  <w:num w:numId="16">
    <w:abstractNumId w:val="3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e2001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B12"/>
    <w:rsid w:val="0000427E"/>
    <w:rsid w:val="00004398"/>
    <w:rsid w:val="00006B3F"/>
    <w:rsid w:val="00024CBC"/>
    <w:rsid w:val="00036485"/>
    <w:rsid w:val="00043695"/>
    <w:rsid w:val="00043940"/>
    <w:rsid w:val="00050B6E"/>
    <w:rsid w:val="0005580B"/>
    <w:rsid w:val="00057315"/>
    <w:rsid w:val="00066F43"/>
    <w:rsid w:val="00067A84"/>
    <w:rsid w:val="00073E2D"/>
    <w:rsid w:val="0007793B"/>
    <w:rsid w:val="00090281"/>
    <w:rsid w:val="000923D3"/>
    <w:rsid w:val="000974B9"/>
    <w:rsid w:val="000A3643"/>
    <w:rsid w:val="000A716B"/>
    <w:rsid w:val="000B720D"/>
    <w:rsid w:val="000D1D66"/>
    <w:rsid w:val="000D3114"/>
    <w:rsid w:val="000E7C3C"/>
    <w:rsid w:val="000F18F1"/>
    <w:rsid w:val="0011130C"/>
    <w:rsid w:val="00111CDB"/>
    <w:rsid w:val="00117E63"/>
    <w:rsid w:val="001275AE"/>
    <w:rsid w:val="00135A98"/>
    <w:rsid w:val="001365F3"/>
    <w:rsid w:val="001532E0"/>
    <w:rsid w:val="001553BC"/>
    <w:rsid w:val="001554BE"/>
    <w:rsid w:val="001674B5"/>
    <w:rsid w:val="00170028"/>
    <w:rsid w:val="00184C01"/>
    <w:rsid w:val="001A732D"/>
    <w:rsid w:val="001B5031"/>
    <w:rsid w:val="001B6B29"/>
    <w:rsid w:val="001C261E"/>
    <w:rsid w:val="001D62EC"/>
    <w:rsid w:val="001E3FB2"/>
    <w:rsid w:val="001E46F1"/>
    <w:rsid w:val="001E5C3C"/>
    <w:rsid w:val="001F5D1F"/>
    <w:rsid w:val="001F5DFA"/>
    <w:rsid w:val="00207A55"/>
    <w:rsid w:val="00210C34"/>
    <w:rsid w:val="00213CAA"/>
    <w:rsid w:val="00217B03"/>
    <w:rsid w:val="00224962"/>
    <w:rsid w:val="00224AC3"/>
    <w:rsid w:val="00225FBB"/>
    <w:rsid w:val="002605A2"/>
    <w:rsid w:val="00262E5A"/>
    <w:rsid w:val="00276A3B"/>
    <w:rsid w:val="00284EE6"/>
    <w:rsid w:val="0029416D"/>
    <w:rsid w:val="002A4EEF"/>
    <w:rsid w:val="002B4208"/>
    <w:rsid w:val="002B66B3"/>
    <w:rsid w:val="002C1BB8"/>
    <w:rsid w:val="002C31D3"/>
    <w:rsid w:val="002C74F4"/>
    <w:rsid w:val="002D37E0"/>
    <w:rsid w:val="002D4CD8"/>
    <w:rsid w:val="002E6F32"/>
    <w:rsid w:val="002F5601"/>
    <w:rsid w:val="002F5771"/>
    <w:rsid w:val="00305248"/>
    <w:rsid w:val="003054FC"/>
    <w:rsid w:val="00305BDB"/>
    <w:rsid w:val="00306D65"/>
    <w:rsid w:val="00313C1B"/>
    <w:rsid w:val="003253B1"/>
    <w:rsid w:val="00330B34"/>
    <w:rsid w:val="0033188D"/>
    <w:rsid w:val="00334DFA"/>
    <w:rsid w:val="00336A86"/>
    <w:rsid w:val="003464E5"/>
    <w:rsid w:val="0035074B"/>
    <w:rsid w:val="003657D1"/>
    <w:rsid w:val="00372CE5"/>
    <w:rsid w:val="003768DB"/>
    <w:rsid w:val="00387510"/>
    <w:rsid w:val="003A225C"/>
    <w:rsid w:val="003A2A12"/>
    <w:rsid w:val="003A7B33"/>
    <w:rsid w:val="003B5FE1"/>
    <w:rsid w:val="003C6135"/>
    <w:rsid w:val="003D0015"/>
    <w:rsid w:val="003D26CC"/>
    <w:rsid w:val="003D489B"/>
    <w:rsid w:val="003F120C"/>
    <w:rsid w:val="00403226"/>
    <w:rsid w:val="004065FE"/>
    <w:rsid w:val="004130B6"/>
    <w:rsid w:val="004150C0"/>
    <w:rsid w:val="0041585F"/>
    <w:rsid w:val="00421090"/>
    <w:rsid w:val="00422110"/>
    <w:rsid w:val="00424862"/>
    <w:rsid w:val="00426140"/>
    <w:rsid w:val="00440132"/>
    <w:rsid w:val="00454547"/>
    <w:rsid w:val="00462B4F"/>
    <w:rsid w:val="0046468A"/>
    <w:rsid w:val="00473314"/>
    <w:rsid w:val="0047482B"/>
    <w:rsid w:val="00485A5D"/>
    <w:rsid w:val="004952D9"/>
    <w:rsid w:val="004956E6"/>
    <w:rsid w:val="004A551B"/>
    <w:rsid w:val="004B09ED"/>
    <w:rsid w:val="004B1635"/>
    <w:rsid w:val="004C015B"/>
    <w:rsid w:val="004C13E2"/>
    <w:rsid w:val="004C4896"/>
    <w:rsid w:val="004C592E"/>
    <w:rsid w:val="004F211F"/>
    <w:rsid w:val="004F4C33"/>
    <w:rsid w:val="004F7CF4"/>
    <w:rsid w:val="00515625"/>
    <w:rsid w:val="00520169"/>
    <w:rsid w:val="00521453"/>
    <w:rsid w:val="00521C42"/>
    <w:rsid w:val="00522436"/>
    <w:rsid w:val="0052260F"/>
    <w:rsid w:val="00533510"/>
    <w:rsid w:val="00533D9C"/>
    <w:rsid w:val="00543847"/>
    <w:rsid w:val="00557080"/>
    <w:rsid w:val="00567EF8"/>
    <w:rsid w:val="005701EC"/>
    <w:rsid w:val="00571B7C"/>
    <w:rsid w:val="005740B4"/>
    <w:rsid w:val="005762C4"/>
    <w:rsid w:val="00576A4F"/>
    <w:rsid w:val="00583786"/>
    <w:rsid w:val="005A417B"/>
    <w:rsid w:val="005C3876"/>
    <w:rsid w:val="005C6EE5"/>
    <w:rsid w:val="005E0AD3"/>
    <w:rsid w:val="005E0F92"/>
    <w:rsid w:val="005E5B33"/>
    <w:rsid w:val="005E5BC5"/>
    <w:rsid w:val="005E793B"/>
    <w:rsid w:val="005F2D12"/>
    <w:rsid w:val="005F3B12"/>
    <w:rsid w:val="006175B4"/>
    <w:rsid w:val="00637248"/>
    <w:rsid w:val="006411AB"/>
    <w:rsid w:val="006419D5"/>
    <w:rsid w:val="00653AE6"/>
    <w:rsid w:val="00655439"/>
    <w:rsid w:val="00656DE6"/>
    <w:rsid w:val="0066138A"/>
    <w:rsid w:val="00690C5E"/>
    <w:rsid w:val="00697E28"/>
    <w:rsid w:val="006A1BDA"/>
    <w:rsid w:val="006A4219"/>
    <w:rsid w:val="006A70AD"/>
    <w:rsid w:val="006B1FC5"/>
    <w:rsid w:val="006B27D0"/>
    <w:rsid w:val="006B3284"/>
    <w:rsid w:val="006C2EFB"/>
    <w:rsid w:val="006D1D09"/>
    <w:rsid w:val="006D42A0"/>
    <w:rsid w:val="006D72FF"/>
    <w:rsid w:val="006E040F"/>
    <w:rsid w:val="006E602D"/>
    <w:rsid w:val="006E746A"/>
    <w:rsid w:val="006F404B"/>
    <w:rsid w:val="006F6E0A"/>
    <w:rsid w:val="0070473D"/>
    <w:rsid w:val="0073366B"/>
    <w:rsid w:val="00737FC4"/>
    <w:rsid w:val="0076399E"/>
    <w:rsid w:val="0077429E"/>
    <w:rsid w:val="00776500"/>
    <w:rsid w:val="00780EFC"/>
    <w:rsid w:val="00794DB7"/>
    <w:rsid w:val="00795417"/>
    <w:rsid w:val="007A24D9"/>
    <w:rsid w:val="007A4629"/>
    <w:rsid w:val="007A7228"/>
    <w:rsid w:val="007C3EA6"/>
    <w:rsid w:val="007D0044"/>
    <w:rsid w:val="007E0226"/>
    <w:rsid w:val="007E20E8"/>
    <w:rsid w:val="007E4B7F"/>
    <w:rsid w:val="007E7B9D"/>
    <w:rsid w:val="007F1991"/>
    <w:rsid w:val="0080627E"/>
    <w:rsid w:val="00821A18"/>
    <w:rsid w:val="00823AA7"/>
    <w:rsid w:val="00827F4F"/>
    <w:rsid w:val="00830177"/>
    <w:rsid w:val="00847F8A"/>
    <w:rsid w:val="0085091F"/>
    <w:rsid w:val="00861112"/>
    <w:rsid w:val="0086450F"/>
    <w:rsid w:val="008717FB"/>
    <w:rsid w:val="008809C5"/>
    <w:rsid w:val="00891B90"/>
    <w:rsid w:val="008A4285"/>
    <w:rsid w:val="008B222C"/>
    <w:rsid w:val="008B73C7"/>
    <w:rsid w:val="008C2191"/>
    <w:rsid w:val="008C7BA1"/>
    <w:rsid w:val="008D1170"/>
    <w:rsid w:val="008D1209"/>
    <w:rsid w:val="008D3096"/>
    <w:rsid w:val="008D4388"/>
    <w:rsid w:val="008D4BBF"/>
    <w:rsid w:val="008E7D06"/>
    <w:rsid w:val="00900DC3"/>
    <w:rsid w:val="00904928"/>
    <w:rsid w:val="00910CDD"/>
    <w:rsid w:val="009177CE"/>
    <w:rsid w:val="00917940"/>
    <w:rsid w:val="009228D6"/>
    <w:rsid w:val="00924C5C"/>
    <w:rsid w:val="0092529D"/>
    <w:rsid w:val="009747A4"/>
    <w:rsid w:val="00977332"/>
    <w:rsid w:val="00987EF8"/>
    <w:rsid w:val="0099357D"/>
    <w:rsid w:val="009B03CF"/>
    <w:rsid w:val="009B7011"/>
    <w:rsid w:val="009B7FCA"/>
    <w:rsid w:val="009C28C2"/>
    <w:rsid w:val="009D341E"/>
    <w:rsid w:val="009E524F"/>
    <w:rsid w:val="009E6D09"/>
    <w:rsid w:val="009F0CC3"/>
    <w:rsid w:val="009F4686"/>
    <w:rsid w:val="00A1013C"/>
    <w:rsid w:val="00A23FF9"/>
    <w:rsid w:val="00A43A54"/>
    <w:rsid w:val="00A52DCB"/>
    <w:rsid w:val="00A5505C"/>
    <w:rsid w:val="00A55882"/>
    <w:rsid w:val="00A712F2"/>
    <w:rsid w:val="00A83A6B"/>
    <w:rsid w:val="00AA3DD0"/>
    <w:rsid w:val="00AA69A4"/>
    <w:rsid w:val="00AC2414"/>
    <w:rsid w:val="00AD1945"/>
    <w:rsid w:val="00AF293A"/>
    <w:rsid w:val="00AF6CCA"/>
    <w:rsid w:val="00B055F1"/>
    <w:rsid w:val="00B256A0"/>
    <w:rsid w:val="00B270FD"/>
    <w:rsid w:val="00B31D9C"/>
    <w:rsid w:val="00B418BD"/>
    <w:rsid w:val="00B42A1F"/>
    <w:rsid w:val="00B47A84"/>
    <w:rsid w:val="00B501F5"/>
    <w:rsid w:val="00B57722"/>
    <w:rsid w:val="00B644AC"/>
    <w:rsid w:val="00B65D53"/>
    <w:rsid w:val="00B66B51"/>
    <w:rsid w:val="00B721C4"/>
    <w:rsid w:val="00B8381B"/>
    <w:rsid w:val="00B84915"/>
    <w:rsid w:val="00BA025E"/>
    <w:rsid w:val="00BA56AF"/>
    <w:rsid w:val="00BA66AA"/>
    <w:rsid w:val="00BC160E"/>
    <w:rsid w:val="00BC47B7"/>
    <w:rsid w:val="00BE0A4F"/>
    <w:rsid w:val="00BF0116"/>
    <w:rsid w:val="00C030E6"/>
    <w:rsid w:val="00C045A7"/>
    <w:rsid w:val="00C05454"/>
    <w:rsid w:val="00C11A14"/>
    <w:rsid w:val="00C158B0"/>
    <w:rsid w:val="00C21F54"/>
    <w:rsid w:val="00C3409A"/>
    <w:rsid w:val="00C3550C"/>
    <w:rsid w:val="00C36C49"/>
    <w:rsid w:val="00C4154C"/>
    <w:rsid w:val="00C53A51"/>
    <w:rsid w:val="00C70B70"/>
    <w:rsid w:val="00C70FA1"/>
    <w:rsid w:val="00C808BA"/>
    <w:rsid w:val="00C831DC"/>
    <w:rsid w:val="00CC756C"/>
    <w:rsid w:val="00CD71B8"/>
    <w:rsid w:val="00CF20AC"/>
    <w:rsid w:val="00D148F7"/>
    <w:rsid w:val="00D16AD5"/>
    <w:rsid w:val="00D230E8"/>
    <w:rsid w:val="00D23FCC"/>
    <w:rsid w:val="00D25801"/>
    <w:rsid w:val="00D33953"/>
    <w:rsid w:val="00D4407F"/>
    <w:rsid w:val="00D460F4"/>
    <w:rsid w:val="00D91CC1"/>
    <w:rsid w:val="00DC1EBC"/>
    <w:rsid w:val="00DE259F"/>
    <w:rsid w:val="00DF10EF"/>
    <w:rsid w:val="00DF233C"/>
    <w:rsid w:val="00DF7EA9"/>
    <w:rsid w:val="00E156E1"/>
    <w:rsid w:val="00E1797F"/>
    <w:rsid w:val="00E2646C"/>
    <w:rsid w:val="00E50C79"/>
    <w:rsid w:val="00E5281A"/>
    <w:rsid w:val="00E60B1D"/>
    <w:rsid w:val="00E75A28"/>
    <w:rsid w:val="00E82D54"/>
    <w:rsid w:val="00E83FD3"/>
    <w:rsid w:val="00EA5915"/>
    <w:rsid w:val="00EC1EC1"/>
    <w:rsid w:val="00EC468C"/>
    <w:rsid w:val="00EC730D"/>
    <w:rsid w:val="00ED5FCF"/>
    <w:rsid w:val="00EE0F61"/>
    <w:rsid w:val="00F16B00"/>
    <w:rsid w:val="00F24477"/>
    <w:rsid w:val="00F31C9E"/>
    <w:rsid w:val="00F374D1"/>
    <w:rsid w:val="00F416B8"/>
    <w:rsid w:val="00F455BB"/>
    <w:rsid w:val="00F50AA1"/>
    <w:rsid w:val="00F537AA"/>
    <w:rsid w:val="00F568CC"/>
    <w:rsid w:val="00F60109"/>
    <w:rsid w:val="00F608EC"/>
    <w:rsid w:val="00F618ED"/>
    <w:rsid w:val="00F74A7D"/>
    <w:rsid w:val="00F8095D"/>
    <w:rsid w:val="00F85943"/>
    <w:rsid w:val="00F872D9"/>
    <w:rsid w:val="00F90043"/>
    <w:rsid w:val="00F913AD"/>
    <w:rsid w:val="00F91B97"/>
    <w:rsid w:val="00FA1093"/>
    <w:rsid w:val="00FA218D"/>
    <w:rsid w:val="00FC0142"/>
    <w:rsid w:val="00FE0814"/>
    <w:rsid w:val="00FE14CC"/>
    <w:rsid w:val="00FF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e2001a"/>
    </o:shapedefaults>
    <o:shapelayout v:ext="edit">
      <o:idmap v:ext="edit" data="1"/>
    </o:shapelayout>
  </w:shapeDefaults>
  <w:decimalSymbol w:val=","/>
  <w:listSeparator w:val=";"/>
  <w14:docId w14:val="74CDA8A7"/>
  <w15:chartTrackingRefBased/>
  <w15:docId w15:val="{B52E9628-93AC-4DF7-94AB-2AD10133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2"/>
      <w:lang w:val="it-IT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32"/>
      <w:u w:val="single"/>
      <w:lang w:val="it-IT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right"/>
      <w:outlineLvl w:val="3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ind w:left="4245" w:hanging="4245"/>
    </w:pPr>
    <w:rPr>
      <w:b/>
      <w:bCs/>
      <w:sz w:val="28"/>
    </w:rPr>
  </w:style>
  <w:style w:type="paragraph" w:styleId="Sprechblasentext">
    <w:name w:val="Balloon Text"/>
    <w:basedOn w:val="Standard"/>
    <w:semiHidden/>
    <w:rsid w:val="006411AB"/>
    <w:rPr>
      <w:rFonts w:ascii="Tahoma" w:hAnsi="Tahoma" w:cs="Tahoma"/>
      <w:sz w:val="16"/>
      <w:szCs w:val="16"/>
    </w:rPr>
  </w:style>
  <w:style w:type="paragraph" w:customStyle="1" w:styleId="KontaktTab">
    <w:name w:val="KontaktTab"/>
    <w:basedOn w:val="Standard"/>
    <w:rsid w:val="000923D3"/>
    <w:pPr>
      <w:tabs>
        <w:tab w:val="left" w:pos="2835"/>
        <w:tab w:val="left" w:pos="4253"/>
        <w:tab w:val="left" w:pos="7088"/>
      </w:tabs>
      <w:suppressAutoHyphens/>
      <w:jc w:val="both"/>
    </w:pPr>
  </w:style>
  <w:style w:type="character" w:styleId="Hyperlink">
    <w:name w:val="Hyperlink"/>
    <w:rsid w:val="0005580B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455BB"/>
    <w:pPr>
      <w:ind w:left="708"/>
    </w:pPr>
  </w:style>
  <w:style w:type="character" w:customStyle="1" w:styleId="BesuchterHyperlink">
    <w:name w:val="BesuchterHyperlink"/>
    <w:rsid w:val="00795417"/>
    <w:rPr>
      <w:color w:val="800080"/>
      <w:u w:val="single"/>
    </w:rPr>
  </w:style>
  <w:style w:type="paragraph" w:styleId="StandardWeb">
    <w:name w:val="Normal (Web)"/>
    <w:basedOn w:val="Standard"/>
    <w:uiPriority w:val="99"/>
    <w:unhideWhenUsed/>
    <w:rsid w:val="001F5DFA"/>
    <w:pPr>
      <w:spacing w:after="105" w:line="330" w:lineRule="atLeast"/>
    </w:pPr>
    <w:rPr>
      <w:rFonts w:ascii="Times New Roman" w:hAnsi="Times New Roman"/>
      <w:szCs w:val="24"/>
    </w:rPr>
  </w:style>
  <w:style w:type="paragraph" w:customStyle="1" w:styleId="Aufzhlung">
    <w:name w:val="Aufzählung"/>
    <w:basedOn w:val="Standard"/>
    <w:uiPriority w:val="99"/>
    <w:rsid w:val="002B66B3"/>
    <w:pPr>
      <w:tabs>
        <w:tab w:val="left" w:pos="227"/>
        <w:tab w:val="left" w:pos="737"/>
      </w:tabs>
      <w:autoSpaceDE w:val="0"/>
      <w:autoSpaceDN w:val="0"/>
      <w:adjustRightInd w:val="0"/>
      <w:spacing w:line="280" w:lineRule="atLeast"/>
      <w:textAlignment w:val="center"/>
    </w:pPr>
    <w:rPr>
      <w:rFonts w:ascii="MyriadPro-Regular" w:hAnsi="MyriadPro-Regular" w:cs="MyriadPro-Regular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65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57845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63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5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90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71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4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5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9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78784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56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56675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47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43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38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508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378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357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849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1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6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437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14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02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513819">
                              <w:marLeft w:val="0"/>
                              <w:marRight w:val="0"/>
                              <w:marTop w:val="4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94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373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41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6576">
                              <w:marLeft w:val="0"/>
                              <w:marRight w:val="0"/>
                              <w:marTop w:val="4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3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480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9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E780C-913D-43CF-B54A-64E50F3F7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Bernstein</Company>
  <LinksUpToDate>false</LinksUpToDate>
  <CharactersWithSpaces>3880</CharactersWithSpaces>
  <SharedDoc>false</SharedDoc>
  <HLinks>
    <vt:vector size="12" baseType="variant">
      <vt:variant>
        <vt:i4>4915209</vt:i4>
      </vt:variant>
      <vt:variant>
        <vt:i4>3</vt:i4>
      </vt:variant>
      <vt:variant>
        <vt:i4>0</vt:i4>
      </vt:variant>
      <vt:variant>
        <vt:i4>5</vt:i4>
      </vt:variant>
      <vt:variant>
        <vt:lpwstr>http://www.bernstein.eu/fileadmin/downloads/pdf/de/gehaeusetechnik/BERNSTEIN_Tragsystem_CS-4000neXt.pdf</vt:lpwstr>
      </vt:variant>
      <vt:variant>
        <vt:lpwstr/>
      </vt:variant>
      <vt:variant>
        <vt:i4>7864418</vt:i4>
      </vt:variant>
      <vt:variant>
        <vt:i4>0</vt:i4>
      </vt:variant>
      <vt:variant>
        <vt:i4>0</vt:i4>
      </vt:variant>
      <vt:variant>
        <vt:i4>5</vt:i4>
      </vt:variant>
      <vt:variant>
        <vt:lpwstr>http://www.bernstein.eu/produkte/gehaeusetechnik/tragsysteme/cs-4000-next/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PCGLSCH01</dc:creator>
  <cp:keywords/>
  <cp:lastModifiedBy>Brennenstuhl Janine</cp:lastModifiedBy>
  <cp:revision>29</cp:revision>
  <cp:lastPrinted>2018-02-26T13:38:00Z</cp:lastPrinted>
  <dcterms:created xsi:type="dcterms:W3CDTF">2021-06-11T05:03:00Z</dcterms:created>
  <dcterms:modified xsi:type="dcterms:W3CDTF">2021-06-30T12:19:00Z</dcterms:modified>
</cp:coreProperties>
</file>